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D46021" w14:textId="77777777" w:rsidR="008F02C5" w:rsidRDefault="008F02C5" w:rsidP="008F02C5">
      <w:pPr>
        <w:jc w:val="center"/>
      </w:pPr>
    </w:p>
    <w:p w14:paraId="3178A336" w14:textId="77777777" w:rsidR="008F02C5" w:rsidRDefault="008F02C5" w:rsidP="008F02C5">
      <w:pPr>
        <w:jc w:val="center"/>
      </w:pPr>
    </w:p>
    <w:p w14:paraId="7C1A248E" w14:textId="77777777" w:rsidR="008F02C5" w:rsidRDefault="008F02C5" w:rsidP="008F02C5">
      <w:pPr>
        <w:jc w:val="center"/>
      </w:pPr>
    </w:p>
    <w:p w14:paraId="11F968E7" w14:textId="77777777" w:rsidR="008F02C5" w:rsidRDefault="008F02C5" w:rsidP="008F02C5">
      <w:pPr>
        <w:jc w:val="center"/>
      </w:pPr>
    </w:p>
    <w:p w14:paraId="283A2F93" w14:textId="77777777" w:rsidR="001C2F12" w:rsidRDefault="008F02C5" w:rsidP="008F02C5">
      <w:pPr>
        <w:jc w:val="center"/>
      </w:pPr>
      <w:r w:rsidRPr="001A4C00">
        <w:rPr>
          <w:rFonts w:ascii="Helvetica Neue" w:hAnsi="Helvetica Neue" w:cs="Helvetica Neue"/>
          <w:noProof/>
          <w:sz w:val="32"/>
          <w:szCs w:val="32"/>
          <w:lang w:eastAsia="it-IT"/>
        </w:rPr>
        <w:drawing>
          <wp:inline distT="0" distB="0" distL="0" distR="0" wp14:anchorId="2F89CDB7" wp14:editId="54A5BE58">
            <wp:extent cx="6105695" cy="2649487"/>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hqprint">
                      <a:extLst>
                        <a:ext uri="{28A0092B-C50C-407E-A947-70E740481C1C}">
                          <a14:useLocalDpi xmlns:a14="http://schemas.microsoft.com/office/drawing/2010/main" val="0"/>
                        </a:ext>
                      </a:extLst>
                    </a:blip>
                    <a:srcRect/>
                    <a:stretch>
                      <a:fillRect/>
                    </a:stretch>
                  </pic:blipFill>
                  <pic:spPr bwMode="auto">
                    <a:xfrm>
                      <a:off x="0" y="0"/>
                      <a:ext cx="6162338" cy="2674066"/>
                    </a:xfrm>
                    <a:prstGeom prst="rect">
                      <a:avLst/>
                    </a:prstGeom>
                    <a:noFill/>
                    <a:ln>
                      <a:noFill/>
                    </a:ln>
                  </pic:spPr>
                </pic:pic>
              </a:graphicData>
            </a:graphic>
          </wp:inline>
        </w:drawing>
      </w:r>
    </w:p>
    <w:p w14:paraId="5B3FE315" w14:textId="77777777" w:rsidR="008F02C5" w:rsidRDefault="008F02C5" w:rsidP="008F02C5">
      <w:pPr>
        <w:jc w:val="center"/>
      </w:pPr>
    </w:p>
    <w:p w14:paraId="3CF77DD0" w14:textId="77777777" w:rsidR="008F02C5" w:rsidRDefault="008F02C5" w:rsidP="008F02C5">
      <w:pPr>
        <w:widowControl w:val="0"/>
        <w:autoSpaceDE w:val="0"/>
        <w:autoSpaceDN w:val="0"/>
        <w:adjustRightInd w:val="0"/>
        <w:spacing w:after="240" w:line="360" w:lineRule="atLeast"/>
        <w:jc w:val="both"/>
        <w:rPr>
          <w:rFonts w:ascii="Helvetica Neue" w:hAnsi="Helvetica Neue" w:cs="Helvetica Neue"/>
          <w:sz w:val="32"/>
          <w:szCs w:val="32"/>
        </w:rPr>
      </w:pPr>
      <w:r>
        <w:rPr>
          <w:rFonts w:ascii="Helvetica Neue" w:hAnsi="Helvetica Neue" w:cs="Helvetica Neue"/>
          <w:sz w:val="32"/>
          <w:szCs w:val="32"/>
        </w:rPr>
        <w:t xml:space="preserve">Comunicato Stampa: L’apertura internazionale dell’economia locale: il contributo del Dipartimento di Economia Marco Biagi </w:t>
      </w:r>
    </w:p>
    <w:p w14:paraId="7DA25E97" w14:textId="77777777" w:rsidR="008F02C5" w:rsidRPr="00A16E94" w:rsidRDefault="008F02C5" w:rsidP="008F02C5">
      <w:pPr>
        <w:widowControl w:val="0"/>
        <w:autoSpaceDE w:val="0"/>
        <w:autoSpaceDN w:val="0"/>
        <w:adjustRightInd w:val="0"/>
        <w:spacing w:after="240" w:line="360" w:lineRule="atLeast"/>
        <w:jc w:val="both"/>
        <w:rPr>
          <w:rFonts w:ascii="Helvetica Neue" w:hAnsi="Helvetica Neue" w:cs="Helvetica Neue"/>
          <w:sz w:val="32"/>
          <w:szCs w:val="32"/>
        </w:rPr>
      </w:pPr>
      <w:r>
        <w:rPr>
          <w:rFonts w:ascii="Helvetica Neue" w:hAnsi="Helvetica Neue" w:cs="Helvetica Neue"/>
          <w:b/>
          <w:bCs/>
        </w:rPr>
        <w:t xml:space="preserve">2 aprile </w:t>
      </w:r>
      <w:r w:rsidRPr="00A16E94">
        <w:rPr>
          <w:rFonts w:ascii="Helvetica Neue" w:hAnsi="Helvetica Neue" w:cs="Helvetica Neue"/>
          <w:b/>
          <w:bCs/>
        </w:rPr>
        <w:t xml:space="preserve">ore </w:t>
      </w:r>
      <w:r>
        <w:rPr>
          <w:rFonts w:ascii="Helvetica Neue" w:hAnsi="Helvetica Neue" w:cs="Helvetica Neue"/>
          <w:b/>
          <w:bCs/>
        </w:rPr>
        <w:t xml:space="preserve">15:00, Florim, Via Canaletto 24, Fiorano Modenese </w:t>
      </w:r>
    </w:p>
    <w:p w14:paraId="3D69ACA6" w14:textId="77777777" w:rsidR="0058780C" w:rsidRDefault="008F02C5" w:rsidP="008F02C5">
      <w:pPr>
        <w:pStyle w:val="NormaleWeb"/>
        <w:spacing w:after="360"/>
        <w:jc w:val="both"/>
        <w:rPr>
          <w:rFonts w:ascii="Helvetica Neue" w:hAnsi="Helvetica Neue" w:cs="Helvetica Neue"/>
          <w:bCs/>
          <w:iCs/>
          <w:sz w:val="21"/>
          <w:szCs w:val="21"/>
        </w:rPr>
      </w:pPr>
      <w:r w:rsidRPr="00E003C1">
        <w:rPr>
          <w:rFonts w:ascii="Helvetica Neue" w:hAnsi="Helvetica Neue" w:cs="Helvetica Neue"/>
          <w:bCs/>
          <w:iCs/>
          <w:sz w:val="21"/>
          <w:szCs w:val="21"/>
        </w:rPr>
        <w:t>Il Convegno, promosso dal Dipartimento di Economia Marco Biagi nell’ambito delle iniziative programmate per il suo 50ennale,</w:t>
      </w:r>
      <w:r>
        <w:rPr>
          <w:rFonts w:ascii="Helvetica Neue" w:hAnsi="Helvetica Neue" w:cs="Helvetica Neue"/>
          <w:bCs/>
          <w:iCs/>
          <w:sz w:val="21"/>
          <w:szCs w:val="21"/>
        </w:rPr>
        <w:t xml:space="preserve"> affronta il tema dell’internazionalizzazione con</w:t>
      </w:r>
      <w:r w:rsidRPr="00E003C1">
        <w:rPr>
          <w:rFonts w:ascii="Helvetica Neue" w:hAnsi="Helvetica Neue" w:cs="Helvetica Neue"/>
          <w:bCs/>
          <w:iCs/>
          <w:sz w:val="21"/>
          <w:szCs w:val="21"/>
        </w:rPr>
        <w:t xml:space="preserve"> la partecipazione di docenti</w:t>
      </w:r>
      <w:r>
        <w:rPr>
          <w:rFonts w:ascii="Helvetica Neue" w:hAnsi="Helvetica Neue" w:cs="Helvetica Neue"/>
          <w:bCs/>
          <w:iCs/>
          <w:sz w:val="21"/>
          <w:szCs w:val="21"/>
        </w:rPr>
        <w:t xml:space="preserve">, ricercatori, operatori del mondo economico e studenti. L’iniziativa propone </w:t>
      </w:r>
      <w:r w:rsidRPr="00B83F02">
        <w:rPr>
          <w:rFonts w:ascii="Helvetica Neue" w:hAnsi="Helvetica Neue" w:cs="Helvetica Neue"/>
          <w:bCs/>
          <w:iCs/>
          <w:sz w:val="21"/>
          <w:szCs w:val="21"/>
        </w:rPr>
        <w:t>una lettura dell</w:t>
      </w:r>
      <w:r>
        <w:rPr>
          <w:rFonts w:ascii="Helvetica Neue" w:hAnsi="Helvetica Neue" w:cs="Helvetica Neue"/>
          <w:bCs/>
          <w:iCs/>
          <w:sz w:val="21"/>
          <w:szCs w:val="21"/>
        </w:rPr>
        <w:t xml:space="preserve">’apertura internazionale dell’industria manifatturiera della provincia di Modena nelle sue principali articolazioni. Un processo che, con il </w:t>
      </w:r>
      <w:r w:rsidRPr="00DC7590">
        <w:rPr>
          <w:rFonts w:ascii="Helvetica Neue" w:hAnsi="Helvetica Neue" w:cs="Helvetica Neue"/>
          <w:bCs/>
          <w:iCs/>
          <w:sz w:val="21"/>
          <w:szCs w:val="21"/>
        </w:rPr>
        <w:t>contributo</w:t>
      </w:r>
      <w:r>
        <w:rPr>
          <w:rFonts w:ascii="Helvetica Neue" w:hAnsi="Helvetica Neue" w:cs="Helvetica Neue"/>
          <w:bCs/>
          <w:iCs/>
          <w:sz w:val="21"/>
          <w:szCs w:val="21"/>
        </w:rPr>
        <w:t xml:space="preserve"> di tanti attori, ha fornito un impulso essenziale alla crescita economico-sociale del suo territorio.</w:t>
      </w:r>
      <w:r w:rsidRPr="00B83F02">
        <w:t xml:space="preserve"> </w:t>
      </w:r>
    </w:p>
    <w:p w14:paraId="0592E7C0" w14:textId="1A112E21" w:rsidR="0058780C" w:rsidRDefault="008F02C5" w:rsidP="008F02C5">
      <w:pPr>
        <w:pStyle w:val="NormaleWeb"/>
        <w:spacing w:after="360"/>
        <w:jc w:val="both"/>
        <w:rPr>
          <w:rFonts w:ascii="Helvetica Neue" w:hAnsi="Helvetica Neue" w:cs="Helvetica Neue"/>
          <w:bCs/>
          <w:iCs/>
          <w:sz w:val="21"/>
          <w:szCs w:val="21"/>
        </w:rPr>
      </w:pPr>
      <w:r>
        <w:rPr>
          <w:rFonts w:ascii="Helvetica Neue" w:hAnsi="Helvetica Neue" w:cs="Helvetica Neue"/>
          <w:bCs/>
          <w:iCs/>
          <w:sz w:val="21"/>
          <w:szCs w:val="21"/>
        </w:rPr>
        <w:t>La sede di svolgimento del convegno vuole essere un riconoscimento al sistema ceramico locale e a Florim che hanno fatto della proiezione sui mercati esteri il principale driver di sviluppo e di affermazione sulla scena internazionale.</w:t>
      </w:r>
    </w:p>
    <w:p w14:paraId="4669ACA0" w14:textId="5F0C1155" w:rsidR="0058780C" w:rsidRDefault="008F02C5" w:rsidP="008F02C5">
      <w:pPr>
        <w:pStyle w:val="NormaleWeb"/>
        <w:spacing w:after="360"/>
        <w:jc w:val="both"/>
        <w:rPr>
          <w:rFonts w:ascii="Helvetica Neue" w:hAnsi="Helvetica Neue" w:cs="Helvetica Neue"/>
          <w:bCs/>
          <w:iCs/>
          <w:sz w:val="21"/>
          <w:szCs w:val="21"/>
        </w:rPr>
      </w:pPr>
      <w:r>
        <w:rPr>
          <w:rFonts w:ascii="Helvetica Neue" w:hAnsi="Helvetica Neue" w:cs="Helvetica Neue"/>
          <w:bCs/>
          <w:iCs/>
          <w:sz w:val="21"/>
          <w:szCs w:val="21"/>
        </w:rPr>
        <w:t>La Facoltà, oggi Dipartimento di Economia Marco Biagi è stata e tutt’ora è soggetto attivo nel favorire l’apertura ai mercati esteri del sistema produttivo locale attraverso l’offerta di programmi formativi ed attività di mobilità internazionale. Nel corso del tempo nelle sue aule, si sono formati migliaia di laureati che in ruoli diversi hanno accompagnato le imprese, locali e non, nei loro percorsi di internazionalizzazione.</w:t>
      </w:r>
      <w:r w:rsidR="0058780C">
        <w:rPr>
          <w:rFonts w:ascii="Helvetica Neue" w:hAnsi="Helvetica Neue" w:cs="Helvetica Neue"/>
          <w:bCs/>
          <w:iCs/>
          <w:sz w:val="21"/>
          <w:szCs w:val="21"/>
        </w:rPr>
        <w:br/>
      </w:r>
      <w:r w:rsidRPr="00DC7590">
        <w:rPr>
          <w:rFonts w:ascii="Helvetica Neue" w:hAnsi="Helvetica Neue" w:cs="Helvetica Neue"/>
          <w:bCs/>
          <w:iCs/>
          <w:sz w:val="21"/>
          <w:szCs w:val="21"/>
        </w:rPr>
        <w:t>Il convegno ospita, in particolare, l’intervento di manager e imprenditori che, al termine degli studi nella nostra istituzione, hanno intrapreso percorsi di tipo manageriale ed imprenditoriale divenendo essi stessi attori del processo di internazionalizzazione. A loro il compito di indicare le direzioni e le strategie per competere in uno scenario internazionale sempre più dilatato e ricco di sfide.</w:t>
      </w:r>
      <w:r>
        <w:rPr>
          <w:rFonts w:ascii="Helvetica Neue" w:hAnsi="Helvetica Neue" w:cs="Helvetica Neue"/>
          <w:bCs/>
          <w:iCs/>
          <w:sz w:val="21"/>
          <w:szCs w:val="21"/>
        </w:rPr>
        <w:t xml:space="preserve"> </w:t>
      </w:r>
    </w:p>
    <w:p w14:paraId="7DD4F94D" w14:textId="77777777" w:rsidR="008F02C5" w:rsidRDefault="008F02C5" w:rsidP="008F02C5">
      <w:pPr>
        <w:pStyle w:val="NormaleWeb"/>
        <w:spacing w:after="360"/>
        <w:jc w:val="both"/>
        <w:rPr>
          <w:rFonts w:ascii="Helvetica Neue" w:hAnsi="Helvetica Neue" w:cs="Helvetica Neue"/>
          <w:bCs/>
          <w:iCs/>
          <w:sz w:val="21"/>
          <w:szCs w:val="21"/>
        </w:rPr>
      </w:pPr>
    </w:p>
    <w:p w14:paraId="6D01C2AB" w14:textId="77777777" w:rsidR="0058780C" w:rsidRDefault="0058780C" w:rsidP="008F02C5">
      <w:pPr>
        <w:pStyle w:val="NormaleWeb"/>
        <w:jc w:val="both"/>
        <w:rPr>
          <w:rFonts w:ascii="Helvetica Neue" w:hAnsi="Helvetica Neue" w:cs="Helvetica Neue"/>
          <w:b/>
          <w:bCs/>
          <w:iCs/>
          <w:sz w:val="21"/>
          <w:szCs w:val="21"/>
        </w:rPr>
      </w:pPr>
    </w:p>
    <w:p w14:paraId="7795FD53" w14:textId="77777777" w:rsidR="0058780C" w:rsidRDefault="0058780C" w:rsidP="008F02C5">
      <w:pPr>
        <w:pStyle w:val="NormaleWeb"/>
        <w:jc w:val="both"/>
        <w:rPr>
          <w:rFonts w:ascii="Helvetica Neue" w:hAnsi="Helvetica Neue" w:cs="Helvetica Neue"/>
          <w:b/>
          <w:bCs/>
          <w:iCs/>
          <w:sz w:val="21"/>
          <w:szCs w:val="21"/>
        </w:rPr>
      </w:pPr>
    </w:p>
    <w:p w14:paraId="6E6CF715" w14:textId="77777777" w:rsidR="008F02C5" w:rsidRPr="00D30ADC" w:rsidRDefault="008F02C5" w:rsidP="008F02C5">
      <w:pPr>
        <w:pStyle w:val="NormaleWeb"/>
        <w:jc w:val="both"/>
        <w:rPr>
          <w:rFonts w:ascii="Helvetica Neue" w:hAnsi="Helvetica Neue" w:cs="Helvetica Neue"/>
          <w:b/>
          <w:bCs/>
          <w:iCs/>
          <w:sz w:val="21"/>
          <w:szCs w:val="21"/>
        </w:rPr>
      </w:pPr>
      <w:r w:rsidRPr="00D30ADC">
        <w:rPr>
          <w:rFonts w:ascii="Helvetica Neue" w:hAnsi="Helvetica Neue" w:cs="Helvetica Neue"/>
          <w:b/>
          <w:bCs/>
          <w:iCs/>
          <w:sz w:val="21"/>
          <w:szCs w:val="21"/>
        </w:rPr>
        <w:t xml:space="preserve">Il convegno è gratuito e aperto al pubblico. Entro il </w:t>
      </w:r>
      <w:r w:rsidR="00DC7590" w:rsidRPr="00D30ADC">
        <w:rPr>
          <w:rFonts w:ascii="Helvetica Neue" w:hAnsi="Helvetica Neue" w:cs="Helvetica Neue"/>
          <w:b/>
          <w:bCs/>
          <w:iCs/>
          <w:sz w:val="21"/>
          <w:szCs w:val="21"/>
        </w:rPr>
        <w:t>27</w:t>
      </w:r>
      <w:r w:rsidRPr="00D30ADC">
        <w:rPr>
          <w:rFonts w:ascii="Helvetica Neue" w:hAnsi="Helvetica Neue" w:cs="Helvetica Neue"/>
          <w:b/>
          <w:bCs/>
          <w:iCs/>
          <w:sz w:val="21"/>
          <w:szCs w:val="21"/>
        </w:rPr>
        <w:t xml:space="preserve"> marzo è possibile riservare il proprio posto andando sul sito del 50ennale o attraverso il seguente link:</w:t>
      </w:r>
    </w:p>
    <w:p w14:paraId="654FC10F" w14:textId="77777777" w:rsidR="008F02C5" w:rsidRDefault="00D30ADC" w:rsidP="008F02C5">
      <w:pPr>
        <w:jc w:val="center"/>
        <w:rPr>
          <w:rFonts w:ascii="Helvetica Neue" w:hAnsi="Helvetica Neue" w:cs="Times New Roman"/>
          <w:sz w:val="21"/>
          <w:szCs w:val="21"/>
          <w:u w:val="single"/>
          <w:lang w:eastAsia="it-IT"/>
        </w:rPr>
      </w:pPr>
      <w:hyperlink r:id="rId7" w:history="1">
        <w:r w:rsidRPr="008D5EDD">
          <w:rPr>
            <w:rStyle w:val="Collegamentoipertestuale"/>
            <w:rFonts w:ascii="Helvetica Neue" w:hAnsi="Helvetica Neue" w:cs="Times New Roman"/>
            <w:sz w:val="21"/>
            <w:szCs w:val="21"/>
            <w:lang w:eastAsia="it-IT"/>
          </w:rPr>
          <w:t>https://docs.google.com/forms/d/e/1FAIpQLSdWdyu3KpR3b6KDilDazRH053nI4rpct3k-7jTpm-iFpnLQrw/viewform</w:t>
        </w:r>
      </w:hyperlink>
    </w:p>
    <w:p w14:paraId="3FAE53F6" w14:textId="77777777" w:rsidR="00D30ADC" w:rsidRDefault="00D30ADC" w:rsidP="008F02C5">
      <w:pPr>
        <w:jc w:val="center"/>
        <w:rPr>
          <w:rFonts w:ascii="Helvetica Neue" w:hAnsi="Helvetica Neue" w:cs="Times New Roman"/>
          <w:sz w:val="21"/>
          <w:szCs w:val="21"/>
          <w:u w:val="single"/>
          <w:lang w:eastAsia="it-IT"/>
        </w:rPr>
      </w:pPr>
    </w:p>
    <w:p w14:paraId="1DD7D358" w14:textId="77777777" w:rsidR="00D30ADC" w:rsidRDefault="00D30ADC" w:rsidP="008F02C5">
      <w:pPr>
        <w:jc w:val="center"/>
        <w:rPr>
          <w:sz w:val="21"/>
          <w:szCs w:val="21"/>
          <w:u w:val="single"/>
        </w:rPr>
      </w:pPr>
      <w:r>
        <w:rPr>
          <w:noProof/>
        </w:rPr>
        <w:drawing>
          <wp:inline distT="0" distB="0" distL="0" distR="0" wp14:anchorId="75842024" wp14:editId="68D1EDAD">
            <wp:extent cx="4067117" cy="5040677"/>
            <wp:effectExtent l="0" t="0" r="0" b="762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78621" cy="5054934"/>
                    </a:xfrm>
                    <a:prstGeom prst="rect">
                      <a:avLst/>
                    </a:prstGeom>
                  </pic:spPr>
                </pic:pic>
              </a:graphicData>
            </a:graphic>
          </wp:inline>
        </w:drawing>
      </w:r>
    </w:p>
    <w:p w14:paraId="7BD39BAD" w14:textId="77777777" w:rsidR="00D30ADC" w:rsidRPr="00D30ADC" w:rsidRDefault="00D30ADC" w:rsidP="00D30ADC">
      <w:pPr>
        <w:rPr>
          <w:sz w:val="21"/>
          <w:szCs w:val="21"/>
        </w:rPr>
      </w:pPr>
    </w:p>
    <w:p w14:paraId="54738D3C" w14:textId="77777777" w:rsidR="00D30ADC" w:rsidRPr="00D30ADC" w:rsidRDefault="00D30ADC" w:rsidP="00D30ADC">
      <w:pPr>
        <w:rPr>
          <w:sz w:val="21"/>
          <w:szCs w:val="21"/>
        </w:rPr>
      </w:pPr>
      <w:bookmarkStart w:id="0" w:name="_GoBack"/>
      <w:bookmarkEnd w:id="0"/>
    </w:p>
    <w:p w14:paraId="6FFE0E76" w14:textId="77777777" w:rsidR="00D30ADC" w:rsidRDefault="00D30ADC" w:rsidP="00D30ADC">
      <w:pPr>
        <w:rPr>
          <w:sz w:val="21"/>
          <w:szCs w:val="21"/>
        </w:rPr>
      </w:pPr>
    </w:p>
    <w:p w14:paraId="007DC047" w14:textId="77777777" w:rsidR="00D30ADC" w:rsidRDefault="00D30ADC" w:rsidP="00D30ADC">
      <w:pPr>
        <w:rPr>
          <w:sz w:val="21"/>
          <w:szCs w:val="21"/>
        </w:rPr>
      </w:pPr>
    </w:p>
    <w:p w14:paraId="73461D8F" w14:textId="77777777" w:rsidR="00D30ADC" w:rsidRDefault="00D30ADC" w:rsidP="00D30ADC">
      <w:pPr>
        <w:pStyle w:val="NormaleWeb"/>
        <w:spacing w:after="360"/>
        <w:rPr>
          <w:rFonts w:ascii="Helvetica Neue" w:hAnsi="Helvetica Neue" w:cs="Helvetica Neue"/>
          <w:bCs/>
          <w:iCs/>
          <w:color w:val="7F7F7F" w:themeColor="text1" w:themeTint="80"/>
          <w:sz w:val="18"/>
          <w:szCs w:val="18"/>
        </w:rPr>
        <w:sectPr w:rsidR="00D30ADC" w:rsidSect="00B84AF4">
          <w:headerReference w:type="default" r:id="rId9"/>
          <w:pgSz w:w="11900" w:h="16840"/>
          <w:pgMar w:top="1417" w:right="1134" w:bottom="1134" w:left="1134" w:header="708" w:footer="708" w:gutter="0"/>
          <w:cols w:space="708"/>
          <w:docGrid w:linePitch="360"/>
        </w:sectPr>
      </w:pPr>
    </w:p>
    <w:p w14:paraId="63E8F8E0" w14:textId="77777777" w:rsidR="00D30ADC" w:rsidRPr="00D30ADC" w:rsidRDefault="00D30ADC" w:rsidP="00D30ADC">
      <w:pPr>
        <w:pStyle w:val="NormaleWeb"/>
        <w:spacing w:after="360"/>
        <w:rPr>
          <w:rFonts w:ascii="Helvetica Neue" w:hAnsi="Helvetica Neue" w:cs="Helvetica Neue"/>
          <w:bCs/>
          <w:iCs/>
          <w:color w:val="D0CECE" w:themeColor="background2" w:themeShade="E6"/>
          <w:sz w:val="16"/>
          <w:szCs w:val="16"/>
        </w:rPr>
      </w:pPr>
      <w:r w:rsidRPr="00D30ADC">
        <w:rPr>
          <w:rFonts w:ascii="Helvetica Neue" w:hAnsi="Helvetica Neue" w:cs="Helvetica Neue"/>
          <w:bCs/>
          <w:iCs/>
          <w:color w:val="D0CECE" w:themeColor="background2" w:themeShade="E6"/>
          <w:sz w:val="16"/>
          <w:szCs w:val="16"/>
        </w:rPr>
        <w:t xml:space="preserve">Università degli Studi di Modena e Reggio Emilia </w:t>
      </w:r>
      <w:r w:rsidRPr="00D30ADC">
        <w:rPr>
          <w:rFonts w:ascii="Helvetica Neue" w:hAnsi="Helvetica Neue" w:cs="Helvetica Neue"/>
          <w:bCs/>
          <w:iCs/>
          <w:color w:val="D0CECE" w:themeColor="background2" w:themeShade="E6"/>
          <w:sz w:val="16"/>
          <w:szCs w:val="16"/>
        </w:rPr>
        <w:br/>
        <w:t xml:space="preserve">Dipartimento di Economia Marco Biagi </w:t>
      </w:r>
      <w:r w:rsidRPr="00D30ADC">
        <w:rPr>
          <w:rFonts w:ascii="Helvetica Neue" w:hAnsi="Helvetica Neue" w:cs="Helvetica Neue"/>
          <w:bCs/>
          <w:iCs/>
          <w:color w:val="D0CECE" w:themeColor="background2" w:themeShade="E6"/>
          <w:sz w:val="16"/>
          <w:szCs w:val="16"/>
        </w:rPr>
        <w:br/>
        <w:t>viale Berengario 51, 41121 Modena</w:t>
      </w:r>
      <w:r w:rsidRPr="00D30ADC">
        <w:rPr>
          <w:rFonts w:ascii="Helvetica Neue" w:hAnsi="Helvetica Neue" w:cs="Helvetica Neue"/>
          <w:bCs/>
          <w:iCs/>
          <w:color w:val="D0CECE" w:themeColor="background2" w:themeShade="E6"/>
          <w:sz w:val="16"/>
          <w:szCs w:val="16"/>
        </w:rPr>
        <w:br/>
        <w:t>tel. 059 205 6711 email </w:t>
      </w:r>
      <w:hyperlink r:id="rId10" w:tooltip="Invia una e-mail" w:history="1">
        <w:r w:rsidRPr="00D30ADC">
          <w:rPr>
            <w:rStyle w:val="Collegamentoipertestuale"/>
            <w:rFonts w:ascii="Helvetica Neue" w:hAnsi="Helvetica Neue" w:cs="Helvetica Neue"/>
            <w:b/>
            <w:bCs/>
            <w:iCs/>
            <w:color w:val="D0CECE" w:themeColor="background2" w:themeShade="E6"/>
            <w:sz w:val="16"/>
            <w:szCs w:val="16"/>
          </w:rPr>
          <w:t>info.economia@Unimore.it</w:t>
        </w:r>
      </w:hyperlink>
    </w:p>
    <w:p w14:paraId="7BA08D67" w14:textId="77777777" w:rsidR="00D30ADC" w:rsidRPr="00D30ADC" w:rsidRDefault="00D30ADC" w:rsidP="00D30ADC">
      <w:pPr>
        <w:tabs>
          <w:tab w:val="left" w:pos="3233"/>
        </w:tabs>
        <w:rPr>
          <w:rFonts w:ascii="Helvetica Neue" w:hAnsi="Helvetica Neue"/>
          <w:color w:val="D0CECE" w:themeColor="background2" w:themeShade="E6"/>
          <w:sz w:val="16"/>
          <w:szCs w:val="16"/>
        </w:rPr>
      </w:pPr>
      <w:r w:rsidRPr="00D30ADC">
        <w:rPr>
          <w:rFonts w:ascii="Helvetica Neue" w:hAnsi="Helvetica Neue"/>
          <w:color w:val="D0CECE" w:themeColor="background2" w:themeShade="E6"/>
          <w:sz w:val="16"/>
          <w:szCs w:val="16"/>
        </w:rPr>
        <w:t>50ennale del Dipartimento di Economia Marco Biagi</w:t>
      </w:r>
      <w:r w:rsidRPr="00D30ADC">
        <w:rPr>
          <w:rFonts w:ascii="Helvetica Neue" w:hAnsi="Helvetica Neue"/>
          <w:color w:val="D0CECE" w:themeColor="background2" w:themeShade="E6"/>
          <w:sz w:val="16"/>
          <w:szCs w:val="16"/>
        </w:rPr>
        <w:br/>
      </w:r>
      <w:hyperlink r:id="rId11" w:history="1">
        <w:r w:rsidRPr="00D30ADC">
          <w:rPr>
            <w:rStyle w:val="Collegamentoipertestuale"/>
            <w:rFonts w:ascii="Helvetica Neue" w:hAnsi="Helvetica Neue"/>
            <w:color w:val="D0CECE" w:themeColor="background2" w:themeShade="E6"/>
            <w:sz w:val="16"/>
            <w:szCs w:val="16"/>
          </w:rPr>
          <w:t>50demb@unimore.it</w:t>
        </w:r>
      </w:hyperlink>
      <w:r w:rsidRPr="00D30ADC">
        <w:rPr>
          <w:rFonts w:ascii="Helvetica Neue" w:hAnsi="Helvetica Neue"/>
          <w:color w:val="D0CECE" w:themeColor="background2" w:themeShade="E6"/>
          <w:sz w:val="16"/>
          <w:szCs w:val="16"/>
        </w:rPr>
        <w:t xml:space="preserve"> </w:t>
      </w:r>
      <w:hyperlink r:id="rId12" w:history="1">
        <w:r w:rsidRPr="00D30ADC">
          <w:rPr>
            <w:rStyle w:val="Collegamentoipertestuale"/>
            <w:rFonts w:ascii="Helvetica Neue" w:hAnsi="Helvetica Neue"/>
            <w:color w:val="D0CECE" w:themeColor="background2" w:themeShade="E6"/>
            <w:sz w:val="16"/>
            <w:szCs w:val="16"/>
          </w:rPr>
          <w:t>www.50debm.unimore.it</w:t>
        </w:r>
      </w:hyperlink>
      <w:r w:rsidRPr="00D30ADC">
        <w:rPr>
          <w:rFonts w:ascii="Helvetica Neue" w:hAnsi="Helvetica Neue"/>
          <w:color w:val="D0CECE" w:themeColor="background2" w:themeShade="E6"/>
          <w:sz w:val="16"/>
          <w:szCs w:val="16"/>
        </w:rPr>
        <w:t xml:space="preserve"> </w:t>
      </w:r>
    </w:p>
    <w:p w14:paraId="595D9510" w14:textId="77777777" w:rsidR="00D30ADC" w:rsidRPr="00D30ADC" w:rsidRDefault="00D30ADC" w:rsidP="00D30ADC">
      <w:pPr>
        <w:tabs>
          <w:tab w:val="left" w:pos="3233"/>
        </w:tabs>
        <w:rPr>
          <w:rFonts w:ascii="Helvetica Neue" w:hAnsi="Helvetica Neue"/>
          <w:bCs/>
          <w:iCs/>
          <w:color w:val="D0CECE" w:themeColor="background2" w:themeShade="E6"/>
          <w:sz w:val="16"/>
          <w:szCs w:val="16"/>
        </w:rPr>
      </w:pPr>
      <w:r w:rsidRPr="00D30ADC">
        <w:rPr>
          <w:rFonts w:ascii="Helvetica Neue" w:hAnsi="Helvetica Neue"/>
          <w:bCs/>
          <w:iCs/>
          <w:color w:val="D0CECE" w:themeColor="background2" w:themeShade="E6"/>
          <w:sz w:val="16"/>
          <w:szCs w:val="16"/>
        </w:rPr>
        <w:t>IG: @50annidemb</w:t>
      </w:r>
    </w:p>
    <w:p w14:paraId="762C6F56" w14:textId="527F9C2C" w:rsidR="00D30ADC" w:rsidRPr="00D30ADC" w:rsidRDefault="00D30ADC" w:rsidP="00D30ADC">
      <w:pPr>
        <w:tabs>
          <w:tab w:val="left" w:pos="3233"/>
        </w:tabs>
        <w:rPr>
          <w:rFonts w:ascii="Helvetica Neue" w:hAnsi="Helvetica Neue"/>
          <w:color w:val="D0CECE" w:themeColor="background2" w:themeShade="E6"/>
          <w:sz w:val="16"/>
          <w:szCs w:val="16"/>
        </w:rPr>
        <w:sectPr w:rsidR="00D30ADC" w:rsidRPr="00D30ADC" w:rsidSect="00D30ADC">
          <w:type w:val="continuous"/>
          <w:pgSz w:w="11900" w:h="16840"/>
          <w:pgMar w:top="1417" w:right="1134" w:bottom="1134" w:left="1134" w:header="708" w:footer="708" w:gutter="0"/>
          <w:cols w:num="2" w:space="708"/>
          <w:docGrid w:linePitch="360"/>
        </w:sectPr>
      </w:pPr>
      <w:r w:rsidRPr="00D30ADC">
        <w:rPr>
          <w:rFonts w:ascii="Helvetica Neue" w:hAnsi="Helvetica Neue"/>
          <w:bCs/>
          <w:iCs/>
          <w:color w:val="D0CECE" w:themeColor="background2" w:themeShade="E6"/>
          <w:sz w:val="16"/>
          <w:szCs w:val="16"/>
        </w:rPr>
        <w:t xml:space="preserve">FB: </w:t>
      </w:r>
      <w:r w:rsidR="007A2C26">
        <w:rPr>
          <w:rFonts w:ascii="Helvetica Neue" w:hAnsi="Helvetica Neue"/>
          <w:bCs/>
          <w:iCs/>
          <w:color w:val="D0CECE" w:themeColor="background2" w:themeShade="E6"/>
          <w:sz w:val="16"/>
          <w:szCs w:val="16"/>
        </w:rPr>
        <w:t>50anniDEMB</w:t>
      </w:r>
    </w:p>
    <w:p w14:paraId="21B81EFE" w14:textId="77777777" w:rsidR="00D30ADC" w:rsidRPr="00D30ADC" w:rsidRDefault="00D30ADC" w:rsidP="00D30ADC">
      <w:pPr>
        <w:tabs>
          <w:tab w:val="left" w:pos="3233"/>
        </w:tabs>
        <w:rPr>
          <w:sz w:val="21"/>
          <w:szCs w:val="21"/>
        </w:rPr>
      </w:pPr>
    </w:p>
    <w:sectPr w:rsidR="00D30ADC" w:rsidRPr="00D30ADC" w:rsidSect="00D30ADC">
      <w:type w:val="continuous"/>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D79B5B" w14:textId="77777777" w:rsidR="0082444D" w:rsidRDefault="0082444D" w:rsidP="008F02C5">
      <w:r>
        <w:separator/>
      </w:r>
    </w:p>
  </w:endnote>
  <w:endnote w:type="continuationSeparator" w:id="0">
    <w:p w14:paraId="660CA1BE" w14:textId="77777777" w:rsidR="0082444D" w:rsidRDefault="0082444D" w:rsidP="008F0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Neue">
    <w:altName w:val="Sylfaen"/>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22763E" w14:textId="77777777" w:rsidR="0082444D" w:rsidRDefault="0082444D" w:rsidP="008F02C5">
      <w:r>
        <w:separator/>
      </w:r>
    </w:p>
  </w:footnote>
  <w:footnote w:type="continuationSeparator" w:id="0">
    <w:p w14:paraId="4D800B70" w14:textId="77777777" w:rsidR="0082444D" w:rsidRDefault="0082444D" w:rsidP="008F02C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23D51" w14:textId="77777777" w:rsidR="008F02C5" w:rsidRDefault="008F02C5">
    <w:pPr>
      <w:pStyle w:val="Intestazione"/>
    </w:pPr>
    <w:r w:rsidRPr="006D4D86">
      <w:rPr>
        <w:noProof/>
        <w:lang w:eastAsia="it-IT"/>
      </w:rPr>
      <w:drawing>
        <wp:inline distT="0" distB="0" distL="0" distR="0" wp14:anchorId="41F48F55" wp14:editId="5E2B8C44">
          <wp:extent cx="2125971" cy="1188000"/>
          <wp:effectExtent l="0" t="0" r="8255" b="635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r="58815"/>
                  <a:stretch/>
                </pic:blipFill>
                <pic:spPr bwMode="auto">
                  <a:xfrm>
                    <a:off x="0" y="0"/>
                    <a:ext cx="2125971" cy="11880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6D4D86">
      <w:rPr>
        <w:noProof/>
        <w:lang w:eastAsia="it-IT"/>
      </w:rPr>
      <w:drawing>
        <wp:inline distT="0" distB="0" distL="0" distR="0" wp14:anchorId="47B0E51E" wp14:editId="6852969F">
          <wp:extent cx="763905" cy="76390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64524" cy="76452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3"/>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2C5"/>
    <w:rsid w:val="0058780C"/>
    <w:rsid w:val="007A2C26"/>
    <w:rsid w:val="0082444D"/>
    <w:rsid w:val="008F02C5"/>
    <w:rsid w:val="00A703EF"/>
    <w:rsid w:val="00B449B5"/>
    <w:rsid w:val="00B84AF4"/>
    <w:rsid w:val="00D30ADC"/>
    <w:rsid w:val="00DC7590"/>
  </w:rsids>
  <m:mathPr>
    <m:mathFont m:val="Cambria Math"/>
    <m:brkBin m:val="before"/>
    <m:brkBinSub m:val="--"/>
    <m:smallFrac m:val="0"/>
    <m:dispDef/>
    <m:lMargin m:val="0"/>
    <m:rMargin m:val="0"/>
    <m:defJc m:val="centerGroup"/>
    <m:wrapIndent m:val="1440"/>
    <m:intLim m:val="subSup"/>
    <m:naryLim m:val="undOvr"/>
  </m:mathPr>
  <w:themeFontLang w:val="it-IT"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4369531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F02C5"/>
    <w:pPr>
      <w:tabs>
        <w:tab w:val="center" w:pos="4819"/>
        <w:tab w:val="right" w:pos="9638"/>
      </w:tabs>
    </w:pPr>
  </w:style>
  <w:style w:type="character" w:customStyle="1" w:styleId="IntestazioneCarattere">
    <w:name w:val="Intestazione Carattere"/>
    <w:basedOn w:val="Carpredefinitoparagrafo"/>
    <w:link w:val="Intestazione"/>
    <w:uiPriority w:val="99"/>
    <w:rsid w:val="008F02C5"/>
  </w:style>
  <w:style w:type="paragraph" w:styleId="Pidipagina">
    <w:name w:val="footer"/>
    <w:basedOn w:val="Normale"/>
    <w:link w:val="PidipaginaCarattere"/>
    <w:uiPriority w:val="99"/>
    <w:unhideWhenUsed/>
    <w:rsid w:val="008F02C5"/>
    <w:pPr>
      <w:tabs>
        <w:tab w:val="center" w:pos="4819"/>
        <w:tab w:val="right" w:pos="9638"/>
      </w:tabs>
    </w:pPr>
  </w:style>
  <w:style w:type="character" w:customStyle="1" w:styleId="PidipaginaCarattere">
    <w:name w:val="Piè di pagina Carattere"/>
    <w:basedOn w:val="Carpredefinitoparagrafo"/>
    <w:link w:val="Pidipagina"/>
    <w:uiPriority w:val="99"/>
    <w:rsid w:val="008F02C5"/>
  </w:style>
  <w:style w:type="paragraph" w:styleId="NormaleWeb">
    <w:name w:val="Normal (Web)"/>
    <w:basedOn w:val="Normale"/>
    <w:uiPriority w:val="99"/>
    <w:unhideWhenUsed/>
    <w:rsid w:val="008F02C5"/>
    <w:pPr>
      <w:spacing w:before="100" w:beforeAutospacing="1" w:after="100" w:afterAutospacing="1"/>
    </w:pPr>
    <w:rPr>
      <w:rFonts w:ascii="Times New Roman" w:hAnsi="Times New Roman" w:cs="Times New Roman"/>
      <w:lang w:eastAsia="it-IT"/>
    </w:rPr>
  </w:style>
  <w:style w:type="character" w:styleId="Collegamentoipertestuale">
    <w:name w:val="Hyperlink"/>
    <w:basedOn w:val="Carpredefinitoparagrafo"/>
    <w:uiPriority w:val="99"/>
    <w:unhideWhenUsed/>
    <w:rsid w:val="008F02C5"/>
    <w:rPr>
      <w:color w:val="0563C1" w:themeColor="hyperlink"/>
      <w:u w:val="single"/>
    </w:rPr>
  </w:style>
  <w:style w:type="character" w:styleId="Collegamentovisitato">
    <w:name w:val="FollowedHyperlink"/>
    <w:basedOn w:val="Carpredefinitoparagrafo"/>
    <w:uiPriority w:val="99"/>
    <w:semiHidden/>
    <w:unhideWhenUsed/>
    <w:rsid w:val="00DC75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mailto:50demb@unimore.it" TargetMode="External"/><Relationship Id="rId12" Type="http://schemas.openxmlformats.org/officeDocument/2006/relationships/hyperlink" Target="http://www.50debm.unimore.it"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emf"/><Relationship Id="rId7" Type="http://schemas.openxmlformats.org/officeDocument/2006/relationships/hyperlink" Target="https://docs.google.com/forms/d/e/1FAIpQLSdWdyu3KpR3b6KDilDazRH053nI4rpct3k-7jTpm-iFpnLQrw/viewform" TargetMode="External"/><Relationship Id="rId8" Type="http://schemas.openxmlformats.org/officeDocument/2006/relationships/image" Target="media/image2.png"/><Relationship Id="rId9" Type="http://schemas.openxmlformats.org/officeDocument/2006/relationships/header" Target="header1.xml"/><Relationship Id="rId10" Type="http://schemas.openxmlformats.org/officeDocument/2006/relationships/hyperlink" Target="mailto:info.economia@Unimore.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2</Pages>
  <Words>396</Words>
  <Characters>2262</Characters>
  <Application>Microsoft Macintosh Word</Application>
  <DocSecurity>0</DocSecurity>
  <Lines>18</Lines>
  <Paragraphs>5</Paragraphs>
  <ScaleCrop>false</ScaleCrop>
  <HeadingPairs>
    <vt:vector size="2" baseType="variant">
      <vt:variant>
        <vt:lpstr>Titolo</vt:lpstr>
      </vt:variant>
      <vt:variant>
        <vt:i4>1</vt:i4>
      </vt:variant>
    </vt:vector>
  </HeadingPairs>
  <TitlesOfParts>
    <vt:vector size="1" baseType="lpstr">
      <vt:lpstr/>
    </vt:vector>
  </TitlesOfParts>
  <LinksUpToDate>false</LinksUpToDate>
  <CharactersWithSpaces>2653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Utente di Microsoft Office</cp:lastModifiedBy>
  <cp:revision>2</cp:revision>
  <dcterms:created xsi:type="dcterms:W3CDTF">2019-03-25T13:51:00Z</dcterms:created>
  <dcterms:modified xsi:type="dcterms:W3CDTF">2019-03-25T15:09:00Z</dcterms:modified>
</cp:coreProperties>
</file>